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D2" w:rsidRDefault="009A16D2" w:rsidP="00B73FBA">
      <w:pPr>
        <w:pStyle w:val="Heading1"/>
        <w:spacing w:before="120" w:after="240" w:line="240" w:lineRule="auto"/>
        <w:jc w:val="both"/>
        <w:rPr>
          <w:color w:val="0065A6"/>
          <w:sz w:val="36"/>
          <w:szCs w:val="36"/>
          <w:lang w:val="en-AU" w:eastAsia="en-AU"/>
        </w:rPr>
      </w:pPr>
      <w:r w:rsidRPr="00FA2867">
        <w:rPr>
          <w:color w:val="0065A6"/>
          <w:sz w:val="36"/>
          <w:szCs w:val="36"/>
          <w:lang w:val="en-AU" w:eastAsia="en-AU"/>
        </w:rPr>
        <w:t xml:space="preserve">Position Description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3239"/>
        <w:gridCol w:w="6225"/>
      </w:tblGrid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vAlign w:val="center"/>
          </w:tcPr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Classification:</w:t>
            </w:r>
          </w:p>
        </w:tc>
        <w:tc>
          <w:tcPr>
            <w:tcW w:w="6225" w:type="dxa"/>
            <w:shd w:val="clear" w:color="auto" w:fill="FFFFFF"/>
            <w:noWrap/>
            <w:vAlign w:val="center"/>
          </w:tcPr>
          <w:p w:rsidR="009A16D2" w:rsidRPr="005E7D1F" w:rsidRDefault="005E7D1F" w:rsidP="00E31D33">
            <w:pPr>
              <w:spacing w:before="60" w:afterLines="60" w:after="144" w:line="240" w:lineRule="auto"/>
              <w:rPr>
                <w:i/>
              </w:rPr>
            </w:pPr>
            <w:r>
              <w:rPr>
                <w:i/>
              </w:rPr>
              <w:t>APS5</w:t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Position Title:</w:t>
            </w:r>
          </w:p>
        </w:tc>
        <w:tc>
          <w:tcPr>
            <w:tcW w:w="6225" w:type="dxa"/>
            <w:shd w:val="clear" w:color="auto" w:fill="F2F2F2"/>
            <w:noWrap/>
            <w:vAlign w:val="center"/>
          </w:tcPr>
          <w:p w:rsidR="009A16D2" w:rsidRPr="005E7D1F" w:rsidRDefault="005E7D1F" w:rsidP="00E31D33">
            <w:pPr>
              <w:spacing w:before="60" w:afterLines="60" w:after="144" w:line="240" w:lineRule="auto"/>
              <w:rPr>
                <w:i/>
              </w:rPr>
            </w:pPr>
            <w:r w:rsidRPr="005E7D1F">
              <w:rPr>
                <w:i/>
              </w:rPr>
              <w:t>Entry Program Coordinator</w:t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Position Number:</w:t>
            </w:r>
          </w:p>
        </w:tc>
        <w:tc>
          <w:tcPr>
            <w:tcW w:w="6225" w:type="dxa"/>
            <w:shd w:val="clear" w:color="auto" w:fill="auto"/>
            <w:noWrap/>
            <w:vAlign w:val="center"/>
          </w:tcPr>
          <w:p w:rsidR="009A16D2" w:rsidRPr="005E7D1F" w:rsidRDefault="001D5619" w:rsidP="00C44198">
            <w:pPr>
              <w:spacing w:before="60" w:afterLines="60" w:after="144" w:line="240" w:lineRule="auto"/>
              <w:rPr>
                <w:i/>
              </w:rPr>
            </w:pPr>
            <w:r w:rsidRPr="001D5619">
              <w:rPr>
                <w:i/>
              </w:rPr>
              <w:t>60091937</w:t>
            </w:r>
            <w:r w:rsidR="00E31D33" w:rsidRPr="005E7D1F">
              <w:rPr>
                <w:i/>
              </w:rPr>
              <w:fldChar w:fldCharType="begin"/>
            </w:r>
            <w:r w:rsidR="00E31D33" w:rsidRPr="005E7D1F">
              <w:rPr>
                <w:i/>
              </w:rPr>
              <w:instrText xml:space="preserve"> MERGEFIELD "Q3__Position_Number__From_SAP_if_total" </w:instrText>
            </w:r>
            <w:r w:rsidR="00E31D33" w:rsidRPr="005E7D1F">
              <w:rPr>
                <w:i/>
              </w:rPr>
              <w:fldChar w:fldCharType="end"/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Group/Division:</w:t>
            </w:r>
          </w:p>
        </w:tc>
        <w:tc>
          <w:tcPr>
            <w:tcW w:w="6225" w:type="dxa"/>
            <w:shd w:val="clear" w:color="auto" w:fill="F2F2F2"/>
            <w:noWrap/>
            <w:vAlign w:val="center"/>
          </w:tcPr>
          <w:p w:rsidR="009A16D2" w:rsidRPr="005E7D1F" w:rsidRDefault="0077264D" w:rsidP="00E31D33">
            <w:pPr>
              <w:spacing w:before="60" w:afterLines="60" w:after="144" w:line="240" w:lineRule="auto"/>
              <w:rPr>
                <w:i/>
              </w:rPr>
            </w:pPr>
            <w:r w:rsidRPr="005E7D1F">
              <w:rPr>
                <w:i/>
              </w:rPr>
              <w:t>Corporate</w:t>
            </w:r>
            <w:r w:rsidR="005E7D1F">
              <w:rPr>
                <w:i/>
              </w:rPr>
              <w:t xml:space="preserve"> and Enabling</w:t>
            </w:r>
            <w:r w:rsidRPr="005E7D1F">
              <w:rPr>
                <w:i/>
              </w:rPr>
              <w:t>/People</w:t>
            </w:r>
            <w:r w:rsidR="005E7D1F">
              <w:rPr>
                <w:i/>
              </w:rPr>
              <w:t xml:space="preserve"> Division</w:t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FA2867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Branch/Section:</w:t>
            </w:r>
          </w:p>
        </w:tc>
        <w:tc>
          <w:tcPr>
            <w:tcW w:w="6225" w:type="dxa"/>
            <w:shd w:val="clear" w:color="auto" w:fill="auto"/>
            <w:noWrap/>
            <w:vAlign w:val="center"/>
          </w:tcPr>
          <w:p w:rsidR="009A16D2" w:rsidRPr="005E7D1F" w:rsidRDefault="0077264D" w:rsidP="005E7D1F">
            <w:pPr>
              <w:spacing w:before="60" w:afterLines="60" w:after="144" w:line="240" w:lineRule="auto"/>
              <w:rPr>
                <w:i/>
              </w:rPr>
            </w:pPr>
            <w:r w:rsidRPr="005E7D1F">
              <w:rPr>
                <w:i/>
              </w:rPr>
              <w:t xml:space="preserve">People </w:t>
            </w:r>
            <w:r w:rsidR="005E7D1F">
              <w:rPr>
                <w:i/>
              </w:rPr>
              <w:t>Services/Employee Development Services</w:t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Size of Team:</w:t>
            </w:r>
          </w:p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Direct Reports:</w:t>
            </w:r>
          </w:p>
        </w:tc>
        <w:tc>
          <w:tcPr>
            <w:tcW w:w="6225" w:type="dxa"/>
            <w:shd w:val="clear" w:color="auto" w:fill="auto"/>
            <w:noWrap/>
            <w:vAlign w:val="center"/>
          </w:tcPr>
          <w:p w:rsidR="00C44198" w:rsidRPr="001D5619" w:rsidRDefault="005E7D1F" w:rsidP="00E31D33">
            <w:pPr>
              <w:spacing w:before="60" w:afterLines="60" w:after="144"/>
              <w:rPr>
                <w:iCs/>
              </w:rPr>
            </w:pPr>
            <w:r w:rsidRPr="001D5619">
              <w:rPr>
                <w:iCs/>
              </w:rPr>
              <w:t>7</w:t>
            </w:r>
          </w:p>
          <w:p w:rsidR="0077264D" w:rsidRPr="001D5619" w:rsidRDefault="005E7D1F" w:rsidP="00C44198">
            <w:pPr>
              <w:spacing w:before="60" w:afterLines="60" w:after="144"/>
              <w:rPr>
                <w:i/>
              </w:rPr>
            </w:pPr>
            <w:r w:rsidRPr="001D5619">
              <w:rPr>
                <w:iCs/>
              </w:rPr>
              <w:t>0</w:t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Reports to:</w:t>
            </w:r>
          </w:p>
        </w:tc>
        <w:tc>
          <w:tcPr>
            <w:tcW w:w="6225" w:type="dxa"/>
            <w:shd w:val="clear" w:color="auto" w:fill="F2F2F2"/>
            <w:noWrap/>
            <w:vAlign w:val="center"/>
          </w:tcPr>
          <w:p w:rsidR="009A16D2" w:rsidRPr="005E7D1F" w:rsidRDefault="005E7D1F" w:rsidP="00C717B4">
            <w:pPr>
              <w:spacing w:before="60" w:afterLines="60" w:after="144" w:line="240" w:lineRule="auto"/>
              <w:rPr>
                <w:i/>
              </w:rPr>
            </w:pPr>
            <w:r>
              <w:rPr>
                <w:i/>
              </w:rPr>
              <w:t>Entry Programs Manager</w:t>
            </w:r>
            <w:r w:rsidR="00FA2867" w:rsidRPr="005E7D1F">
              <w:rPr>
                <w:i/>
              </w:rPr>
              <w:t xml:space="preserve">, </w:t>
            </w:r>
            <w:r>
              <w:rPr>
                <w:i/>
              </w:rPr>
              <w:t>Employee Development Services</w:t>
            </w:r>
            <w:r w:rsidR="001D5619">
              <w:rPr>
                <w:i/>
              </w:rPr>
              <w:t xml:space="preserve"> (</w:t>
            </w:r>
            <w:r w:rsidR="001D5619" w:rsidRPr="001D5619">
              <w:rPr>
                <w:i/>
              </w:rPr>
              <w:t>49000557</w:t>
            </w:r>
            <w:r w:rsidR="00FA2867" w:rsidRPr="005E7D1F">
              <w:rPr>
                <w:i/>
              </w:rPr>
              <w:t>)</w:t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Location:</w:t>
            </w:r>
          </w:p>
        </w:tc>
        <w:tc>
          <w:tcPr>
            <w:tcW w:w="6225" w:type="dxa"/>
            <w:shd w:val="clear" w:color="auto" w:fill="auto"/>
            <w:noWrap/>
            <w:vAlign w:val="center"/>
          </w:tcPr>
          <w:p w:rsidR="009A16D2" w:rsidRPr="005E7D1F" w:rsidRDefault="005E7D1F" w:rsidP="00E31D33">
            <w:pPr>
              <w:spacing w:before="60" w:afterLines="60" w:after="144" w:line="240" w:lineRule="auto"/>
              <w:rPr>
                <w:i/>
              </w:rPr>
            </w:pPr>
            <w:r>
              <w:rPr>
                <w:i/>
              </w:rPr>
              <w:t>Belconnen</w:t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Security Classification:</w:t>
            </w:r>
          </w:p>
        </w:tc>
        <w:tc>
          <w:tcPr>
            <w:tcW w:w="6225" w:type="dxa"/>
            <w:shd w:val="clear" w:color="auto" w:fill="F2F2F2"/>
            <w:noWrap/>
            <w:vAlign w:val="center"/>
          </w:tcPr>
          <w:p w:rsidR="009A16D2" w:rsidRPr="005E7D1F" w:rsidRDefault="005E7D1F" w:rsidP="003E3B38">
            <w:pPr>
              <w:spacing w:before="60" w:afterLines="60" w:after="144" w:line="240" w:lineRule="auto"/>
              <w:rPr>
                <w:i/>
              </w:rPr>
            </w:pPr>
            <w:r>
              <w:rPr>
                <w:i/>
              </w:rPr>
              <w:t>Baseline</w:t>
            </w:r>
            <w:r w:rsidR="00E31D33" w:rsidRPr="005E7D1F">
              <w:rPr>
                <w:i/>
              </w:rPr>
              <w:fldChar w:fldCharType="begin"/>
            </w:r>
            <w:r w:rsidR="00E31D33" w:rsidRPr="005E7D1F">
              <w:rPr>
                <w:i/>
              </w:rPr>
              <w:instrText xml:space="preserve"> MERGEFIELD "Q9_1__Select_the_required_security_clas" </w:instrText>
            </w:r>
            <w:r w:rsidR="00E31D33" w:rsidRPr="005E7D1F">
              <w:rPr>
                <w:i/>
              </w:rPr>
              <w:fldChar w:fldCharType="end"/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9A16D2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F26CE4">
              <w:rPr>
                <w:b/>
                <w:color w:val="FFFFFF"/>
              </w:rPr>
              <w:t>Date PD finalised:</w:t>
            </w:r>
          </w:p>
        </w:tc>
        <w:tc>
          <w:tcPr>
            <w:tcW w:w="6225" w:type="dxa"/>
            <w:shd w:val="clear" w:color="auto" w:fill="auto"/>
            <w:noWrap/>
            <w:vAlign w:val="center"/>
          </w:tcPr>
          <w:p w:rsidR="009A16D2" w:rsidRPr="005E7D1F" w:rsidRDefault="00131EDA" w:rsidP="00E31D33">
            <w:pPr>
              <w:spacing w:before="60" w:afterLines="60" w:after="144" w:line="240" w:lineRule="auto"/>
              <w:rPr>
                <w:i/>
              </w:rPr>
            </w:pPr>
            <w:r>
              <w:rPr>
                <w:i/>
              </w:rPr>
              <w:t>7 September 2018</w:t>
            </w:r>
          </w:p>
        </w:tc>
      </w:tr>
      <w:tr w:rsidR="009A16D2" w:rsidRPr="00F26CE4" w:rsidTr="00E31D33">
        <w:trPr>
          <w:trHeight w:val="620"/>
        </w:trPr>
        <w:tc>
          <w:tcPr>
            <w:tcW w:w="3239" w:type="dxa"/>
            <w:shd w:val="clear" w:color="auto" w:fill="0070C0"/>
            <w:noWrap/>
            <w:vAlign w:val="center"/>
          </w:tcPr>
          <w:p w:rsidR="009A16D2" w:rsidRPr="00F26CE4" w:rsidRDefault="005E7D1F" w:rsidP="00E31D33">
            <w:pPr>
              <w:spacing w:before="60" w:afterLines="60" w:after="144" w:line="240" w:lineRule="auto"/>
              <w:rPr>
                <w:b/>
                <w:color w:val="FFFFFF"/>
              </w:rPr>
            </w:pPr>
            <w:r w:rsidRPr="005E7D1F">
              <w:rPr>
                <w:b/>
                <w:color w:val="FFFFFF" w:themeColor="background1"/>
              </w:rPr>
              <w:t>PD endorsed by:</w:t>
            </w:r>
          </w:p>
        </w:tc>
        <w:tc>
          <w:tcPr>
            <w:tcW w:w="6225" w:type="dxa"/>
            <w:shd w:val="clear" w:color="auto" w:fill="F2F2F2"/>
            <w:noWrap/>
            <w:vAlign w:val="center"/>
          </w:tcPr>
          <w:p w:rsidR="009A16D2" w:rsidRPr="005E7D1F" w:rsidRDefault="005E7D1F" w:rsidP="00E31D33">
            <w:pPr>
              <w:spacing w:before="60" w:afterLines="60" w:after="144" w:line="240" w:lineRule="auto"/>
              <w:rPr>
                <w:i/>
              </w:rPr>
            </w:pPr>
            <w:r>
              <w:rPr>
                <w:i/>
              </w:rPr>
              <w:t>Kitti Whitworth</w:t>
            </w:r>
            <w:r w:rsidR="00C717B4">
              <w:rPr>
                <w:i/>
              </w:rPr>
              <w:t>, Assistant Director, Employee Development Services</w:t>
            </w:r>
          </w:p>
        </w:tc>
      </w:tr>
    </w:tbl>
    <w:p w:rsidR="009A16D2" w:rsidRPr="000851B7" w:rsidRDefault="009A16D2" w:rsidP="00FA2867">
      <w:pPr>
        <w:pStyle w:val="Heading2"/>
        <w:spacing w:line="240" w:lineRule="auto"/>
        <w:rPr>
          <w:sz w:val="28"/>
          <w:szCs w:val="28"/>
        </w:rPr>
      </w:pPr>
      <w:r w:rsidRPr="000851B7">
        <w:rPr>
          <w:sz w:val="28"/>
          <w:szCs w:val="28"/>
        </w:rPr>
        <w:t>Section Overview</w:t>
      </w:r>
    </w:p>
    <w:p w:rsidR="005E7D1F" w:rsidRDefault="005E7D1F" w:rsidP="005E7D1F">
      <w:pPr>
        <w:rPr>
          <w:lang w:eastAsia="en-AU"/>
        </w:rPr>
      </w:pPr>
      <w:r>
        <w:rPr>
          <w:lang w:eastAsia="en-AU"/>
        </w:rPr>
        <w:t>The Employee Development Services (EDS) Section is responsible for the delivery of talent building services, diversity initiatives and networks, entry-level programs and other supportive functions, these include:</w:t>
      </w:r>
    </w:p>
    <w:p w:rsidR="005E7D1F" w:rsidRDefault="005E7D1F" w:rsidP="005E7D1F">
      <w:pPr>
        <w:pStyle w:val="ListParagraph0"/>
        <w:numPr>
          <w:ilvl w:val="0"/>
          <w:numId w:val="4"/>
        </w:numPr>
        <w:rPr>
          <w:lang w:eastAsia="en-AU"/>
        </w:rPr>
      </w:pPr>
      <w:r>
        <w:rPr>
          <w:lang w:eastAsia="en-AU"/>
        </w:rPr>
        <w:t>Delivering/facilitating training programs for employees and assessing their effectiveness. This predominantly relates to core skills such as Leadership, Management, Coaching and Induction.</w:t>
      </w:r>
    </w:p>
    <w:p w:rsidR="005E7D1F" w:rsidRDefault="005E7D1F" w:rsidP="005E7D1F">
      <w:pPr>
        <w:pStyle w:val="ListParagraph0"/>
        <w:numPr>
          <w:ilvl w:val="0"/>
          <w:numId w:val="4"/>
        </w:numPr>
        <w:rPr>
          <w:lang w:eastAsia="en-AU"/>
        </w:rPr>
      </w:pPr>
      <w:r>
        <w:rPr>
          <w:lang w:eastAsia="en-AU"/>
        </w:rPr>
        <w:t>Managing the Graduate Development Program and providing ongoing support to Graduates.</w:t>
      </w:r>
    </w:p>
    <w:p w:rsidR="001D5619" w:rsidRDefault="001D5619" w:rsidP="005E7D1F">
      <w:pPr>
        <w:pStyle w:val="ListParagraph0"/>
        <w:numPr>
          <w:ilvl w:val="0"/>
          <w:numId w:val="4"/>
        </w:numPr>
        <w:rPr>
          <w:lang w:eastAsia="en-AU"/>
        </w:rPr>
      </w:pPr>
      <w:r>
        <w:rPr>
          <w:lang w:eastAsia="en-AU"/>
        </w:rPr>
        <w:t>Establishing and managing the Internship Program and Advanced Development Program.</w:t>
      </w:r>
    </w:p>
    <w:p w:rsidR="005E7D1F" w:rsidRDefault="005E7D1F" w:rsidP="005E7D1F">
      <w:pPr>
        <w:pStyle w:val="ListParagraph0"/>
        <w:numPr>
          <w:ilvl w:val="0"/>
          <w:numId w:val="4"/>
        </w:numPr>
        <w:rPr>
          <w:lang w:eastAsia="en-AU"/>
        </w:rPr>
      </w:pPr>
      <w:r>
        <w:rPr>
          <w:lang w:eastAsia="en-AU"/>
        </w:rPr>
        <w:t>Managing Indigenous employment programs, networks and initiatives including coordination and support of Indigenous apprentices.</w:t>
      </w:r>
    </w:p>
    <w:p w:rsidR="005E7D1F" w:rsidRDefault="005E7D1F" w:rsidP="005E7D1F">
      <w:pPr>
        <w:pStyle w:val="ListParagraph0"/>
        <w:numPr>
          <w:ilvl w:val="0"/>
          <w:numId w:val="4"/>
        </w:numPr>
        <w:rPr>
          <w:lang w:eastAsia="en-AU"/>
        </w:rPr>
      </w:pPr>
      <w:r>
        <w:rPr>
          <w:lang w:eastAsia="en-AU"/>
        </w:rPr>
        <w:t>Managing the departmental library including the provision of related research services.</w:t>
      </w:r>
    </w:p>
    <w:p w:rsidR="001D5619" w:rsidRPr="001D5619" w:rsidRDefault="001D5619" w:rsidP="001D5619">
      <w:pPr>
        <w:rPr>
          <w:szCs w:val="20"/>
          <w:lang w:eastAsia="en-AU"/>
        </w:rPr>
      </w:pPr>
    </w:p>
    <w:p w:rsidR="009A16D2" w:rsidRPr="000851B7" w:rsidRDefault="009A16D2" w:rsidP="009A16D2">
      <w:pPr>
        <w:pStyle w:val="Heading2"/>
        <w:spacing w:line="240" w:lineRule="auto"/>
        <w:rPr>
          <w:sz w:val="28"/>
          <w:szCs w:val="28"/>
        </w:rPr>
      </w:pPr>
      <w:r w:rsidRPr="000851B7">
        <w:rPr>
          <w:sz w:val="28"/>
          <w:szCs w:val="28"/>
        </w:rPr>
        <w:t>Position Summary</w:t>
      </w:r>
    </w:p>
    <w:p w:rsidR="00C717B4" w:rsidRPr="002224D8" w:rsidRDefault="005E7D1F" w:rsidP="00C717B4">
      <w:r w:rsidRPr="002224D8">
        <w:rPr>
          <w:lang w:val="en-GB"/>
        </w:rPr>
        <w:t xml:space="preserve">The APS 5 </w:t>
      </w:r>
      <w:r w:rsidR="00C717B4">
        <w:rPr>
          <w:lang w:val="en-GB"/>
        </w:rPr>
        <w:t>Entry Program Coordinator</w:t>
      </w:r>
      <w:r w:rsidRPr="002224D8">
        <w:rPr>
          <w:lang w:val="en-GB"/>
        </w:rPr>
        <w:t xml:space="preserve"> is responsible for supporting a team to collaborate </w:t>
      </w:r>
      <w:r>
        <w:t xml:space="preserve">in the successful delivery and management of the Department’s </w:t>
      </w:r>
      <w:r w:rsidR="00C717B4">
        <w:t>suite of Entry Programs</w:t>
      </w:r>
      <w:r w:rsidRPr="002224D8">
        <w:rPr>
          <w:lang w:val="en-GB"/>
        </w:rPr>
        <w:t xml:space="preserve">. </w:t>
      </w:r>
      <w:r w:rsidR="00C717B4">
        <w:t>These programs are</w:t>
      </w:r>
      <w:r>
        <w:t xml:space="preserve"> key </w:t>
      </w:r>
      <w:r w:rsidR="00C717B4" w:rsidRPr="00CC1815">
        <w:t>component</w:t>
      </w:r>
      <w:r w:rsidR="00C717B4">
        <w:t>s</w:t>
      </w:r>
      <w:r w:rsidR="00C717B4" w:rsidRPr="00CC1815">
        <w:t xml:space="preserve"> of </w:t>
      </w:r>
      <w:r w:rsidR="00C717B4">
        <w:t xml:space="preserve">building workforce capability and </w:t>
      </w:r>
      <w:r w:rsidR="00C717B4" w:rsidRPr="00CC1815">
        <w:t>developing a professional and agile workforce who are capable and confident in their professions</w:t>
      </w:r>
      <w:r>
        <w:t>.</w:t>
      </w:r>
      <w:r w:rsidRPr="00DE27F2">
        <w:rPr>
          <w:rFonts w:eastAsia="Times New Roman"/>
          <w:szCs w:val="24"/>
          <w:lang w:val="en-GB" w:eastAsia="en-AU"/>
        </w:rPr>
        <w:t xml:space="preserve"> </w:t>
      </w:r>
      <w:r w:rsidR="00C717B4">
        <w:rPr>
          <w:rFonts w:eastAsia="Times New Roman"/>
          <w:szCs w:val="24"/>
          <w:lang w:val="en-GB" w:eastAsia="en-AU"/>
        </w:rPr>
        <w:t>Work is</w:t>
      </w:r>
      <w:r w:rsidR="00C717B4" w:rsidRPr="00CE061C">
        <w:rPr>
          <w:rFonts w:eastAsia="Times New Roman"/>
          <w:szCs w:val="24"/>
          <w:lang w:val="en-GB" w:eastAsia="en-AU"/>
        </w:rPr>
        <w:t xml:space="preserve"> undertake</w:t>
      </w:r>
      <w:r w:rsidR="00C717B4">
        <w:rPr>
          <w:rFonts w:eastAsia="Times New Roman"/>
          <w:szCs w:val="24"/>
          <w:lang w:val="en-GB" w:eastAsia="en-AU"/>
        </w:rPr>
        <w:t>n</w:t>
      </w:r>
      <w:r w:rsidR="00C717B4" w:rsidRPr="00CE061C">
        <w:rPr>
          <w:rFonts w:eastAsia="Times New Roman"/>
          <w:szCs w:val="24"/>
          <w:lang w:val="en-GB" w:eastAsia="en-AU"/>
        </w:rPr>
        <w:t xml:space="preserve"> under general direction with the opportunity for reasonable autonomy and accountability.</w:t>
      </w:r>
    </w:p>
    <w:p w:rsidR="009A16D2" w:rsidRPr="000851B7" w:rsidRDefault="009A16D2" w:rsidP="009A16D2">
      <w:pPr>
        <w:pStyle w:val="Heading2"/>
        <w:spacing w:line="240" w:lineRule="auto"/>
        <w:rPr>
          <w:sz w:val="28"/>
          <w:szCs w:val="28"/>
        </w:rPr>
      </w:pPr>
      <w:r w:rsidRPr="000851B7">
        <w:rPr>
          <w:sz w:val="28"/>
          <w:szCs w:val="28"/>
        </w:rPr>
        <w:t>Specific Duties / Responsibilities</w:t>
      </w:r>
    </w:p>
    <w:p w:rsidR="005E7D1F" w:rsidRDefault="00183213" w:rsidP="005E7D1F">
      <w:pPr>
        <w:rPr>
          <w:lang w:val="en-GB"/>
        </w:rPr>
      </w:pPr>
      <w:r>
        <w:rPr>
          <w:lang w:val="en-GB"/>
        </w:rPr>
        <w:t>Duties</w:t>
      </w:r>
      <w:r w:rsidR="005E7D1F">
        <w:rPr>
          <w:lang w:val="en-GB"/>
        </w:rPr>
        <w:t xml:space="preserve"> within the </w:t>
      </w:r>
      <w:r w:rsidR="005E7D1F">
        <w:t xml:space="preserve">EDS </w:t>
      </w:r>
      <w:r w:rsidR="00C717B4">
        <w:t>Entry Programs</w:t>
      </w:r>
      <w:r w:rsidR="005E7D1F">
        <w:t xml:space="preserve"> team</w:t>
      </w:r>
      <w:r w:rsidR="005E7D1F">
        <w:rPr>
          <w:lang w:val="en-GB"/>
        </w:rPr>
        <w:t xml:space="preserve"> include:</w:t>
      </w:r>
    </w:p>
    <w:p w:rsidR="00DF70A9" w:rsidRDefault="00DF70A9" w:rsidP="00DF70A9">
      <w:pPr>
        <w:pStyle w:val="Default"/>
        <w:numPr>
          <w:ilvl w:val="0"/>
          <w:numId w:val="10"/>
        </w:numPr>
        <w:spacing w:after="25"/>
        <w:rPr>
          <w:sz w:val="20"/>
          <w:szCs w:val="20"/>
        </w:rPr>
      </w:pPr>
      <w:r>
        <w:rPr>
          <w:sz w:val="20"/>
          <w:szCs w:val="20"/>
        </w:rPr>
        <w:t>provide support, advice and resolution to enquires from internal and external stakeholders, escalating as required</w:t>
      </w:r>
    </w:p>
    <w:p w:rsidR="00DF70A9" w:rsidRDefault="00DF70A9" w:rsidP="00DF70A9">
      <w:pPr>
        <w:pStyle w:val="Default"/>
        <w:numPr>
          <w:ilvl w:val="0"/>
          <w:numId w:val="10"/>
        </w:numPr>
        <w:spacing w:after="25"/>
        <w:rPr>
          <w:sz w:val="20"/>
          <w:szCs w:val="20"/>
        </w:rPr>
      </w:pPr>
      <w:r>
        <w:rPr>
          <w:sz w:val="20"/>
          <w:szCs w:val="20"/>
        </w:rPr>
        <w:t>provide input to Entry Program training and development</w:t>
      </w:r>
    </w:p>
    <w:p w:rsidR="00DF70A9" w:rsidRDefault="00DF70A9" w:rsidP="00DF70A9">
      <w:pPr>
        <w:pStyle w:val="Default"/>
        <w:numPr>
          <w:ilvl w:val="0"/>
          <w:numId w:val="10"/>
        </w:numPr>
        <w:spacing w:after="25"/>
        <w:rPr>
          <w:sz w:val="20"/>
          <w:szCs w:val="20"/>
        </w:rPr>
      </w:pPr>
      <w:r>
        <w:rPr>
          <w:sz w:val="20"/>
          <w:szCs w:val="20"/>
        </w:rPr>
        <w:t>participate in relevant committees and networks</w:t>
      </w:r>
    </w:p>
    <w:p w:rsidR="00DF70A9" w:rsidRDefault="00DF70A9" w:rsidP="00DF70A9">
      <w:pPr>
        <w:pStyle w:val="Default"/>
        <w:numPr>
          <w:ilvl w:val="0"/>
          <w:numId w:val="10"/>
        </w:numPr>
        <w:spacing w:after="25"/>
        <w:rPr>
          <w:sz w:val="20"/>
          <w:szCs w:val="20"/>
        </w:rPr>
      </w:pPr>
      <w:r>
        <w:rPr>
          <w:sz w:val="20"/>
          <w:szCs w:val="20"/>
        </w:rPr>
        <w:t>monitor, investigate and report on Entry Program compliance issues</w:t>
      </w:r>
    </w:p>
    <w:p w:rsidR="00DF70A9" w:rsidRDefault="00DF70A9" w:rsidP="00DF70A9">
      <w:pPr>
        <w:pStyle w:val="Default"/>
        <w:numPr>
          <w:ilvl w:val="0"/>
          <w:numId w:val="10"/>
        </w:numPr>
        <w:spacing w:after="25"/>
        <w:rPr>
          <w:sz w:val="20"/>
          <w:szCs w:val="20"/>
        </w:rPr>
      </w:pPr>
      <w:r>
        <w:rPr>
          <w:sz w:val="20"/>
          <w:szCs w:val="20"/>
        </w:rPr>
        <w:t>identify and assess issues and risks associated with the suite of entry programs</w:t>
      </w:r>
    </w:p>
    <w:p w:rsidR="00DF70A9" w:rsidRDefault="00DF70A9" w:rsidP="00DF70A9">
      <w:pPr>
        <w:pStyle w:val="Default"/>
        <w:numPr>
          <w:ilvl w:val="0"/>
          <w:numId w:val="10"/>
        </w:numPr>
        <w:spacing w:after="25"/>
        <w:rPr>
          <w:sz w:val="20"/>
          <w:szCs w:val="20"/>
        </w:rPr>
      </w:pPr>
      <w:r>
        <w:rPr>
          <w:sz w:val="20"/>
          <w:szCs w:val="20"/>
        </w:rPr>
        <w:t>partner, liaise and influence internal and external stakeholders</w:t>
      </w:r>
    </w:p>
    <w:p w:rsidR="00DF70A9" w:rsidRDefault="00DF70A9" w:rsidP="00DF70A9">
      <w:pPr>
        <w:pStyle w:val="Default"/>
        <w:numPr>
          <w:ilvl w:val="0"/>
          <w:numId w:val="10"/>
        </w:numPr>
        <w:spacing w:after="25"/>
        <w:rPr>
          <w:sz w:val="20"/>
          <w:szCs w:val="20"/>
        </w:rPr>
      </w:pPr>
      <w:r>
        <w:rPr>
          <w:sz w:val="20"/>
          <w:szCs w:val="20"/>
        </w:rPr>
        <w:t>support the use and enhancement of technology to support the delivery of the entry programs</w:t>
      </w:r>
    </w:p>
    <w:p w:rsidR="00DF70A9" w:rsidRDefault="00DF70A9" w:rsidP="00DF70A9">
      <w:pPr>
        <w:pStyle w:val="Default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maintain knowledge of best practice entry programs and apply within the departmental context</w:t>
      </w:r>
    </w:p>
    <w:p w:rsidR="000851B7" w:rsidRDefault="000851B7" w:rsidP="000851B7">
      <w:pPr>
        <w:pStyle w:val="Default"/>
        <w:numPr>
          <w:ilvl w:val="0"/>
          <w:numId w:val="10"/>
        </w:numPr>
        <w:spacing w:after="2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prepare correspondence, including minutes, reports, papers and briefs</w:t>
      </w:r>
    </w:p>
    <w:p w:rsidR="000851B7" w:rsidRPr="000851B7" w:rsidRDefault="000851B7" w:rsidP="000851B7">
      <w:pPr>
        <w:pStyle w:val="Default"/>
        <w:numPr>
          <w:ilvl w:val="0"/>
          <w:numId w:val="10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undertake research to identify, analyse and resolve issues and problems</w:t>
      </w:r>
    </w:p>
    <w:p w:rsidR="000851B7" w:rsidRPr="000851B7" w:rsidRDefault="00131EDA" w:rsidP="00172DEC">
      <w:pPr>
        <w:pStyle w:val="Default"/>
        <w:numPr>
          <w:ilvl w:val="0"/>
          <w:numId w:val="4"/>
        </w:numPr>
        <w:spacing w:after="24"/>
        <w:rPr>
          <w:sz w:val="20"/>
          <w:szCs w:val="20"/>
          <w:lang w:val="en-GB"/>
        </w:rPr>
      </w:pPr>
      <w:r>
        <w:rPr>
          <w:sz w:val="20"/>
          <w:szCs w:val="20"/>
        </w:rPr>
        <w:t>prepare</w:t>
      </w:r>
      <w:r w:rsidR="00183213" w:rsidRPr="000851B7">
        <w:rPr>
          <w:sz w:val="20"/>
          <w:szCs w:val="20"/>
        </w:rPr>
        <w:t xml:space="preserve"> procurement related to </w:t>
      </w:r>
      <w:r w:rsidR="000851B7" w:rsidRPr="000851B7">
        <w:rPr>
          <w:sz w:val="20"/>
          <w:szCs w:val="20"/>
        </w:rPr>
        <w:t>entry programs</w:t>
      </w:r>
    </w:p>
    <w:p w:rsidR="00183213" w:rsidRPr="000851B7" w:rsidRDefault="00183213" w:rsidP="00172DEC">
      <w:pPr>
        <w:pStyle w:val="Default"/>
        <w:numPr>
          <w:ilvl w:val="0"/>
          <w:numId w:val="4"/>
        </w:numPr>
        <w:spacing w:after="24"/>
        <w:rPr>
          <w:sz w:val="20"/>
          <w:szCs w:val="20"/>
          <w:lang w:val="en-GB"/>
        </w:rPr>
      </w:pPr>
      <w:r w:rsidRPr="000851B7">
        <w:rPr>
          <w:sz w:val="20"/>
          <w:szCs w:val="20"/>
        </w:rPr>
        <w:t>plan assessment activities and assess participant learning performance and outcomes</w:t>
      </w:r>
    </w:p>
    <w:p w:rsidR="00183213" w:rsidRPr="000851B7" w:rsidRDefault="00183213" w:rsidP="00183213">
      <w:pPr>
        <w:pStyle w:val="Default"/>
        <w:numPr>
          <w:ilvl w:val="0"/>
          <w:numId w:val="4"/>
        </w:numPr>
        <w:spacing w:after="49"/>
        <w:rPr>
          <w:color w:val="auto"/>
          <w:sz w:val="20"/>
          <w:szCs w:val="20"/>
        </w:rPr>
      </w:pPr>
      <w:r w:rsidRPr="000851B7">
        <w:rPr>
          <w:color w:val="auto"/>
          <w:sz w:val="20"/>
          <w:szCs w:val="20"/>
        </w:rPr>
        <w:t xml:space="preserve">maintain learning and assessment information and records </w:t>
      </w:r>
    </w:p>
    <w:p w:rsidR="00183213" w:rsidRDefault="00183213" w:rsidP="00183213">
      <w:pPr>
        <w:pStyle w:val="Default"/>
        <w:numPr>
          <w:ilvl w:val="0"/>
          <w:numId w:val="4"/>
        </w:numPr>
        <w:spacing w:after="49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promote </w:t>
      </w:r>
      <w:r w:rsidR="000851B7">
        <w:rPr>
          <w:color w:val="auto"/>
          <w:sz w:val="20"/>
          <w:szCs w:val="20"/>
        </w:rPr>
        <w:t>continuous</w:t>
      </w:r>
      <w:r>
        <w:rPr>
          <w:color w:val="auto"/>
          <w:sz w:val="20"/>
          <w:szCs w:val="20"/>
        </w:rPr>
        <w:t xml:space="preserve"> improvement in the internal learning and development service model of the Department </w:t>
      </w:r>
    </w:p>
    <w:p w:rsidR="00183213" w:rsidRDefault="00183213" w:rsidP="005E7D1F">
      <w:pPr>
        <w:rPr>
          <w:lang w:val="en-GB"/>
        </w:rPr>
      </w:pPr>
    </w:p>
    <w:p w:rsidR="009A16D2" w:rsidRPr="000851B7" w:rsidRDefault="009A16D2" w:rsidP="009A16D2">
      <w:pPr>
        <w:pStyle w:val="Heading2"/>
        <w:spacing w:line="240" w:lineRule="auto"/>
        <w:rPr>
          <w:sz w:val="28"/>
          <w:szCs w:val="28"/>
        </w:rPr>
      </w:pPr>
      <w:r w:rsidRPr="000851B7">
        <w:rPr>
          <w:sz w:val="28"/>
          <w:szCs w:val="28"/>
        </w:rPr>
        <w:t>Role Requirements</w:t>
      </w:r>
      <w:r w:rsidR="00FA2867" w:rsidRPr="000851B7">
        <w:rPr>
          <w:sz w:val="28"/>
          <w:szCs w:val="28"/>
        </w:rPr>
        <w:t>/Qualifications</w:t>
      </w:r>
    </w:p>
    <w:p w:rsidR="000851B7" w:rsidRPr="002E2294" w:rsidRDefault="000851B7" w:rsidP="000851B7">
      <w:pPr>
        <w:pStyle w:val="Heading3"/>
        <w:spacing w:before="120"/>
        <w:jc w:val="both"/>
        <w:rPr>
          <w:rFonts w:ascii="Arial" w:hAnsi="Arial" w:cs="Arial"/>
        </w:rPr>
      </w:pPr>
      <w:r w:rsidRPr="002E2294">
        <w:rPr>
          <w:rFonts w:ascii="Arial" w:hAnsi="Arial" w:cs="Arial"/>
        </w:rPr>
        <w:t>Capabilities</w:t>
      </w:r>
      <w:r w:rsidRPr="002E2294">
        <w:rPr>
          <w:rFonts w:ascii="Arial" w:hAnsi="Arial" w:cs="Arial"/>
          <w:i/>
        </w:rPr>
        <w:t xml:space="preserve"> 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szCs w:val="20"/>
          <w:lang w:val="en-AU"/>
        </w:rPr>
      </w:pPr>
      <w:r w:rsidRPr="002E2294">
        <w:rPr>
          <w:szCs w:val="20"/>
          <w:lang w:val="en-AU"/>
        </w:rPr>
        <w:t>Stakeholder engagement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szCs w:val="20"/>
          <w:lang w:val="en-AU"/>
        </w:rPr>
      </w:pPr>
      <w:r w:rsidRPr="002E2294">
        <w:rPr>
          <w:szCs w:val="20"/>
          <w:lang w:val="en-AU"/>
        </w:rPr>
        <w:t>Database management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szCs w:val="20"/>
          <w:lang w:val="en-AU"/>
        </w:rPr>
      </w:pPr>
      <w:r w:rsidRPr="002E2294">
        <w:rPr>
          <w:szCs w:val="20"/>
          <w:lang w:val="en-AU"/>
        </w:rPr>
        <w:t>Project management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szCs w:val="20"/>
          <w:lang w:val="en-AU"/>
        </w:rPr>
      </w:pPr>
      <w:r w:rsidRPr="002E2294">
        <w:rPr>
          <w:szCs w:val="20"/>
          <w:lang w:val="en-AU"/>
        </w:rPr>
        <w:t>Procurement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szCs w:val="20"/>
          <w:lang w:val="en-AU"/>
        </w:rPr>
      </w:pPr>
      <w:r w:rsidRPr="002E2294">
        <w:rPr>
          <w:szCs w:val="20"/>
          <w:lang w:val="en-AU"/>
        </w:rPr>
        <w:t>Communications</w:t>
      </w:r>
    </w:p>
    <w:p w:rsidR="000851B7" w:rsidRPr="002E2294" w:rsidRDefault="000851B7" w:rsidP="000851B7">
      <w:pPr>
        <w:pStyle w:val="ListParagraph0"/>
        <w:numPr>
          <w:ilvl w:val="0"/>
          <w:numId w:val="7"/>
        </w:numPr>
        <w:spacing w:before="0" w:after="0" w:line="264" w:lineRule="auto"/>
        <w:ind w:left="714"/>
        <w:contextualSpacing w:val="0"/>
        <w:jc w:val="both"/>
        <w:rPr>
          <w:szCs w:val="20"/>
          <w:lang w:val="en-AU"/>
        </w:rPr>
      </w:pPr>
    </w:p>
    <w:p w:rsidR="000851B7" w:rsidRPr="002E2294" w:rsidRDefault="000851B7" w:rsidP="000851B7">
      <w:pPr>
        <w:pStyle w:val="Heading3"/>
        <w:spacing w:before="120"/>
        <w:jc w:val="both"/>
        <w:rPr>
          <w:rFonts w:ascii="Arial" w:hAnsi="Arial" w:cs="Arial"/>
        </w:rPr>
      </w:pPr>
      <w:r w:rsidRPr="002E2294">
        <w:rPr>
          <w:rFonts w:ascii="Arial" w:hAnsi="Arial" w:cs="Arial"/>
        </w:rPr>
        <w:t>Skills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lang w:val="en-AU"/>
        </w:rPr>
      </w:pPr>
      <w:r w:rsidRPr="002E2294">
        <w:rPr>
          <w:lang w:val="en-AU"/>
        </w:rPr>
        <w:t>Sound communication and people skills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lang w:val="en-AU"/>
        </w:rPr>
      </w:pPr>
      <w:r w:rsidRPr="002E2294">
        <w:rPr>
          <w:lang w:val="en-AU"/>
        </w:rPr>
        <w:t>Excellent organisational skills.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lang w:val="en-AU"/>
        </w:rPr>
      </w:pPr>
      <w:r w:rsidRPr="002E2294">
        <w:rPr>
          <w:lang w:val="en-AU"/>
        </w:rPr>
        <w:t>High level of writing skills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lang w:val="en-AU"/>
        </w:rPr>
      </w:pPr>
      <w:r w:rsidRPr="002E2294">
        <w:rPr>
          <w:lang w:val="en-AU"/>
        </w:rPr>
        <w:t>Ability to prioritise tasks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lang w:val="en-AU"/>
        </w:rPr>
      </w:pPr>
      <w:r w:rsidRPr="002E2294">
        <w:rPr>
          <w:lang w:val="en-AU"/>
        </w:rPr>
        <w:t>Ability to carry out a number of tasks at the same time.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lang w:val="en-AU"/>
        </w:rPr>
      </w:pPr>
      <w:r w:rsidRPr="002E2294">
        <w:rPr>
          <w:lang w:val="en-AU"/>
        </w:rPr>
        <w:t>A creative approach to problem-solving.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lang w:val="en-AU"/>
        </w:rPr>
      </w:pPr>
      <w:r w:rsidRPr="002E2294">
        <w:rPr>
          <w:lang w:val="en-AU"/>
        </w:rPr>
        <w:t>High level of attention to detail.</w:t>
      </w:r>
    </w:p>
    <w:p w:rsidR="000851B7" w:rsidRPr="002E2294" w:rsidRDefault="000851B7" w:rsidP="000851B7">
      <w:pPr>
        <w:pStyle w:val="ListParagraph0"/>
        <w:numPr>
          <w:ilvl w:val="0"/>
          <w:numId w:val="2"/>
        </w:numPr>
        <w:spacing w:before="0" w:after="0"/>
        <w:ind w:left="714" w:hanging="357"/>
        <w:jc w:val="both"/>
        <w:rPr>
          <w:lang w:val="en-AU"/>
        </w:rPr>
      </w:pPr>
      <w:r w:rsidRPr="002E2294">
        <w:rPr>
          <w:lang w:val="en-AU"/>
        </w:rPr>
        <w:t>Ability to work under pressure and meet tight deadlines</w:t>
      </w:r>
    </w:p>
    <w:p w:rsidR="000851B7" w:rsidRPr="000851B7" w:rsidRDefault="000851B7" w:rsidP="000851B7">
      <w:pPr>
        <w:spacing w:before="0" w:after="0" w:line="264" w:lineRule="auto"/>
        <w:jc w:val="both"/>
        <w:rPr>
          <w:szCs w:val="20"/>
          <w:lang w:val="en-AU"/>
        </w:rPr>
      </w:pPr>
    </w:p>
    <w:p w:rsidR="00C717B4" w:rsidRPr="00C717B4" w:rsidRDefault="00C717B4" w:rsidP="00C717B4">
      <w:pPr>
        <w:spacing w:before="0" w:after="0"/>
        <w:jc w:val="both"/>
        <w:rPr>
          <w:lang w:val="en-AU" w:eastAsia="en-AU"/>
        </w:rPr>
      </w:pPr>
    </w:p>
    <w:p w:rsidR="009A16D2" w:rsidRPr="000851B7" w:rsidRDefault="009A16D2" w:rsidP="009A16D2">
      <w:pPr>
        <w:pStyle w:val="Heading2"/>
        <w:spacing w:line="240" w:lineRule="auto"/>
        <w:rPr>
          <w:sz w:val="28"/>
          <w:szCs w:val="28"/>
        </w:rPr>
      </w:pPr>
      <w:r w:rsidRPr="000851B7">
        <w:rPr>
          <w:sz w:val="28"/>
          <w:szCs w:val="28"/>
        </w:rPr>
        <w:t>Mandatory Core Capabilities</w:t>
      </w:r>
    </w:p>
    <w:p w:rsidR="000851B7" w:rsidRDefault="000851B7" w:rsidP="000851B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Mandatory requirements are required under legislation or policy. </w:t>
      </w:r>
    </w:p>
    <w:p w:rsidR="000851B7" w:rsidRDefault="000851B7" w:rsidP="000851B7">
      <w:pPr>
        <w:pStyle w:val="Default"/>
        <w:rPr>
          <w:sz w:val="20"/>
          <w:szCs w:val="20"/>
        </w:rPr>
      </w:pPr>
    </w:p>
    <w:p w:rsidR="000851B7" w:rsidRDefault="000851B7" w:rsidP="000851B7">
      <w:pPr>
        <w:pStyle w:val="Default"/>
        <w:numPr>
          <w:ilvl w:val="0"/>
          <w:numId w:val="11"/>
        </w:numPr>
        <w:spacing w:after="24"/>
        <w:rPr>
          <w:sz w:val="20"/>
          <w:szCs w:val="20"/>
        </w:rPr>
      </w:pPr>
      <w:r>
        <w:rPr>
          <w:sz w:val="20"/>
          <w:szCs w:val="20"/>
        </w:rPr>
        <w:t>A minimum of Baseline (Protected) level security clearance</w:t>
      </w:r>
    </w:p>
    <w:p w:rsidR="000851B7" w:rsidRDefault="000851B7" w:rsidP="000851B7">
      <w:pPr>
        <w:pStyle w:val="Default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Employment Suitability Clearance (ESC).</w:t>
      </w:r>
    </w:p>
    <w:p w:rsidR="000851B7" w:rsidRDefault="000851B7" w:rsidP="000851B7">
      <w:pPr>
        <w:pStyle w:val="Default"/>
        <w:ind w:left="360"/>
        <w:rPr>
          <w:sz w:val="20"/>
          <w:szCs w:val="20"/>
        </w:rPr>
      </w:pPr>
    </w:p>
    <w:p w:rsidR="009A16D2" w:rsidRDefault="009A16D2" w:rsidP="008E15C5">
      <w:pPr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This position has been assessed in accordance with the APSC Role Evaluation Framework. </w:t>
      </w:r>
      <w:r w:rsidRPr="00D3528B">
        <w:rPr>
          <w:rFonts w:eastAsia="Times New Roman"/>
          <w:szCs w:val="20"/>
        </w:rPr>
        <w:t>To perform the job successfully, an individual sho</w:t>
      </w:r>
      <w:r>
        <w:rPr>
          <w:rFonts w:eastAsia="Times New Roman"/>
          <w:szCs w:val="20"/>
        </w:rPr>
        <w:t>uld demonstrate the capabilities, skills and knowledge,</w:t>
      </w:r>
      <w:r w:rsidRPr="00D3528B">
        <w:rPr>
          <w:rFonts w:eastAsia="Times New Roman"/>
          <w:szCs w:val="20"/>
        </w:rPr>
        <w:t xml:space="preserve"> and </w:t>
      </w:r>
      <w:r>
        <w:rPr>
          <w:szCs w:val="20"/>
        </w:rPr>
        <w:t xml:space="preserve">adhere to all relevant aspects </w:t>
      </w:r>
      <w:r w:rsidRPr="00D3528B">
        <w:rPr>
          <w:rFonts w:eastAsia="Times New Roman"/>
          <w:szCs w:val="20"/>
        </w:rPr>
        <w:t>described by</w:t>
      </w:r>
      <w:r>
        <w:rPr>
          <w:rFonts w:eastAsia="Times New Roman"/>
          <w:szCs w:val="20"/>
        </w:rPr>
        <w:t>:</w:t>
      </w:r>
    </w:p>
    <w:p w:rsidR="008851AC" w:rsidRPr="00F26CE4" w:rsidRDefault="00E23123" w:rsidP="008851AC">
      <w:pPr>
        <w:spacing w:line="240" w:lineRule="auto"/>
        <w:jc w:val="both"/>
        <w:rPr>
          <w:rStyle w:val="Hyperlink"/>
          <w:rFonts w:eastAsia="Calibri"/>
        </w:rPr>
      </w:pPr>
      <w:hyperlink r:id="rId10" w:history="1">
        <w:r w:rsidR="008851AC" w:rsidRPr="00F26CE4">
          <w:rPr>
            <w:rStyle w:val="Hyperlink"/>
            <w:rFonts w:eastAsia="Calibri"/>
          </w:rPr>
          <w:t>Work Level Standards</w:t>
        </w:r>
      </w:hyperlink>
    </w:p>
    <w:p w:rsidR="008851AC" w:rsidRPr="00D3528B" w:rsidRDefault="00E23123" w:rsidP="008851AC">
      <w:pPr>
        <w:spacing w:line="240" w:lineRule="auto"/>
        <w:jc w:val="both"/>
        <w:rPr>
          <w:rFonts w:eastAsia="Times New Roman"/>
          <w:szCs w:val="20"/>
        </w:rPr>
      </w:pPr>
      <w:hyperlink r:id="rId11" w:history="1">
        <w:r w:rsidR="008851AC" w:rsidRPr="00F26CE4">
          <w:rPr>
            <w:rStyle w:val="Hyperlink"/>
            <w:rFonts w:eastAsia="Calibri"/>
          </w:rPr>
          <w:t>ILS - A guide to the Integrated Leadership System</w:t>
        </w:r>
      </w:hyperlink>
    </w:p>
    <w:p w:rsidR="008851AC" w:rsidRDefault="00E23123" w:rsidP="008851AC">
      <w:pPr>
        <w:spacing w:line="240" w:lineRule="auto"/>
        <w:jc w:val="both"/>
        <w:rPr>
          <w:szCs w:val="20"/>
        </w:rPr>
      </w:pPr>
      <w:hyperlink r:id="rId12" w:history="1">
        <w:r w:rsidR="00106086">
          <w:rPr>
            <w:rStyle w:val="Hyperlink"/>
            <w:rFonts w:eastAsia="Calibri"/>
          </w:rPr>
          <w:t>Home Affairs</w:t>
        </w:r>
        <w:r w:rsidR="008851AC" w:rsidRPr="00F26CE4">
          <w:rPr>
            <w:rStyle w:val="Hyperlink"/>
            <w:rFonts w:eastAsia="Calibri"/>
          </w:rPr>
          <w:t xml:space="preserve"> Professional Standards and Integrity Framework</w:t>
        </w:r>
      </w:hyperlink>
    </w:p>
    <w:p w:rsidR="008851AC" w:rsidRDefault="00E23123" w:rsidP="008851AC">
      <w:pPr>
        <w:spacing w:line="240" w:lineRule="auto"/>
        <w:jc w:val="both"/>
        <w:rPr>
          <w:szCs w:val="20"/>
        </w:rPr>
      </w:pPr>
      <w:hyperlink r:id="rId13" w:history="1">
        <w:r w:rsidR="008851AC" w:rsidRPr="00F26CE4">
          <w:rPr>
            <w:rStyle w:val="Hyperlink"/>
            <w:rFonts w:eastAsia="Calibri"/>
          </w:rPr>
          <w:t>APS Legislative Requirements</w:t>
        </w:r>
      </w:hyperlink>
    </w:p>
    <w:p w:rsidR="008851AC" w:rsidRPr="009A16D2" w:rsidRDefault="00E23123" w:rsidP="008851AC">
      <w:pPr>
        <w:spacing w:line="240" w:lineRule="auto"/>
        <w:jc w:val="both"/>
      </w:pPr>
      <w:hyperlink r:id="rId14" w:history="1">
        <w:r w:rsidR="008851AC" w:rsidRPr="00F26CE4">
          <w:rPr>
            <w:rStyle w:val="Hyperlink"/>
            <w:rFonts w:eastAsia="Calibri"/>
          </w:rPr>
          <w:t>APS Values and Code of Conduct</w:t>
        </w:r>
      </w:hyperlink>
    </w:p>
    <w:p w:rsidR="00E81DF1" w:rsidRDefault="00E81DF1" w:rsidP="009A16D2"/>
    <w:p w:rsidR="00C717B4" w:rsidRPr="000851B7" w:rsidRDefault="00C717B4" w:rsidP="00C717B4">
      <w:pPr>
        <w:pStyle w:val="Heading2"/>
        <w:jc w:val="both"/>
        <w:rPr>
          <w:rFonts w:cs="Arial"/>
          <w:sz w:val="28"/>
          <w:szCs w:val="28"/>
        </w:rPr>
      </w:pPr>
      <w:r w:rsidRPr="000851B7">
        <w:rPr>
          <w:rFonts w:cs="Arial"/>
          <w:sz w:val="28"/>
          <w:szCs w:val="28"/>
        </w:rPr>
        <w:t>Qualifications</w:t>
      </w:r>
    </w:p>
    <w:p w:rsidR="00C717B4" w:rsidRPr="0035490D" w:rsidRDefault="00C717B4" w:rsidP="00C717B4">
      <w:pPr>
        <w:pStyle w:val="Heading3"/>
        <w:spacing w:before="120"/>
        <w:jc w:val="both"/>
        <w:rPr>
          <w:rFonts w:ascii="Arial" w:hAnsi="Arial" w:cs="Arial"/>
        </w:rPr>
      </w:pPr>
      <w:r w:rsidRPr="0035490D">
        <w:rPr>
          <w:rFonts w:ascii="Arial" w:hAnsi="Arial" w:cs="Arial"/>
        </w:rPr>
        <w:t>Desirable</w:t>
      </w:r>
    </w:p>
    <w:p w:rsidR="00C717B4" w:rsidRDefault="00C717B4" w:rsidP="00C717B4">
      <w:pPr>
        <w:pStyle w:val="ListParagraph0"/>
        <w:numPr>
          <w:ilvl w:val="0"/>
          <w:numId w:val="2"/>
        </w:numPr>
        <w:spacing w:before="60" w:after="60"/>
        <w:contextualSpacing w:val="0"/>
        <w:rPr>
          <w:szCs w:val="20"/>
          <w:lang w:val="en-GB"/>
        </w:rPr>
      </w:pPr>
      <w:r w:rsidRPr="000855DC">
        <w:rPr>
          <w:szCs w:val="20"/>
          <w:lang w:val="en-GB"/>
        </w:rPr>
        <w:t xml:space="preserve">Minimum 3 years of experience in human resources management, </w:t>
      </w:r>
      <w:r w:rsidR="00F87933">
        <w:rPr>
          <w:szCs w:val="20"/>
          <w:lang w:val="en-GB"/>
        </w:rPr>
        <w:t>graduate and/or development programs</w:t>
      </w:r>
      <w:r>
        <w:rPr>
          <w:szCs w:val="20"/>
          <w:lang w:val="en-GB"/>
        </w:rPr>
        <w:t xml:space="preserve"> o</w:t>
      </w:r>
      <w:r w:rsidRPr="000855DC">
        <w:rPr>
          <w:szCs w:val="20"/>
          <w:lang w:val="en-GB"/>
        </w:rPr>
        <w:t>r related field.</w:t>
      </w:r>
    </w:p>
    <w:p w:rsidR="00C717B4" w:rsidRDefault="00C717B4" w:rsidP="00C717B4">
      <w:pPr>
        <w:pStyle w:val="NoSpacing"/>
        <w:rPr>
          <w:rFonts w:ascii="Arial" w:hAnsi="Arial" w:cs="Arial"/>
        </w:rPr>
      </w:pPr>
    </w:p>
    <w:p w:rsidR="00C717B4" w:rsidRDefault="00C717B4" w:rsidP="00C717B4">
      <w:pPr>
        <w:pStyle w:val="NoSpacing"/>
        <w:rPr>
          <w:rFonts w:ascii="Arial" w:hAnsi="Arial" w:cs="Arial"/>
        </w:rPr>
      </w:pPr>
    </w:p>
    <w:p w:rsidR="00C717B4" w:rsidRPr="009A16D2" w:rsidRDefault="00C717B4" w:rsidP="009A16D2"/>
    <w:sectPr w:rsidR="00C717B4" w:rsidRPr="009A16D2" w:rsidSect="00E3641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40" w:bottom="1440" w:left="144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123" w:rsidRDefault="00E23123" w:rsidP="009A16D2">
      <w:pPr>
        <w:spacing w:before="0" w:after="0" w:line="240" w:lineRule="auto"/>
      </w:pPr>
      <w:r>
        <w:separator/>
      </w:r>
    </w:p>
  </w:endnote>
  <w:endnote w:type="continuationSeparator" w:id="0">
    <w:p w:rsidR="00E23123" w:rsidRDefault="00E23123" w:rsidP="009A16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B51" w:rsidRDefault="005F7B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B51" w:rsidRDefault="005F7B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B51" w:rsidRDefault="005F7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123" w:rsidRDefault="00E23123" w:rsidP="009A16D2">
      <w:pPr>
        <w:spacing w:before="0" w:after="0" w:line="240" w:lineRule="auto"/>
      </w:pPr>
      <w:r>
        <w:separator/>
      </w:r>
    </w:p>
  </w:footnote>
  <w:footnote w:type="continuationSeparator" w:id="0">
    <w:p w:rsidR="00E23123" w:rsidRDefault="00E23123" w:rsidP="009A16D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B51" w:rsidRDefault="005F7B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D33" w:rsidRDefault="00E31D33">
    <w:pPr>
      <w:pStyle w:val="Header"/>
      <w:jc w:val="right"/>
      <w:rPr>
        <w:color w:val="4F81BD" w:themeColor="accent1"/>
      </w:rPr>
    </w:pPr>
  </w:p>
  <w:p w:rsidR="00E31D33" w:rsidRDefault="00E36410" w:rsidP="00E36410">
    <w:pPr>
      <w:pStyle w:val="Header"/>
      <w:tabs>
        <w:tab w:val="clear" w:pos="4513"/>
        <w:tab w:val="clear" w:pos="9026"/>
        <w:tab w:val="left" w:pos="1929"/>
      </w:tabs>
    </w:pPr>
    <w:r>
      <w:tab/>
    </w:r>
    <w:r>
      <w:rPr>
        <w:noProof/>
        <w:lang w:val="en-AU" w:eastAsia="en-AU"/>
      </w:rPr>
      <w:drawing>
        <wp:anchor distT="0" distB="0" distL="114300" distR="114300" simplePos="0" relativeHeight="251665408" behindDoc="1" locked="1" layoutInCell="1" allowOverlap="0" wp14:anchorId="536DD914" wp14:editId="382DC27C">
          <wp:simplePos x="0" y="0"/>
          <wp:positionH relativeFrom="page">
            <wp:posOffset>7620</wp:posOffset>
          </wp:positionH>
          <wp:positionV relativeFrom="page">
            <wp:align>top</wp:align>
          </wp:positionV>
          <wp:extent cx="7559675" cy="535940"/>
          <wp:effectExtent l="0" t="0" r="3175" b="0"/>
          <wp:wrapNone/>
          <wp:docPr id="30" name="Picture 30" descr="A close up of a logo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llower_Portrai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086" w:rsidRDefault="00E36410" w:rsidP="00E36410">
    <w:pPr>
      <w:pStyle w:val="Header"/>
      <w:tabs>
        <w:tab w:val="clear" w:pos="4513"/>
        <w:tab w:val="clear" w:pos="9026"/>
        <w:tab w:val="left" w:pos="3111"/>
      </w:tabs>
      <w:ind w:hanging="1418"/>
    </w:pPr>
    <w:bookmarkStart w:id="0" w:name="PM"/>
    <w:bookmarkEnd w:id="0"/>
    <w:r>
      <w:rPr>
        <w:noProof/>
        <w:sz w:val="2"/>
        <w:szCs w:val="2"/>
        <w:lang w:val="en-AU" w:eastAsia="en-AU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-897890</wp:posOffset>
          </wp:positionH>
          <wp:positionV relativeFrom="paragraph">
            <wp:posOffset>-501</wp:posOffset>
          </wp:positionV>
          <wp:extent cx="7743951" cy="1501957"/>
          <wp:effectExtent l="0" t="0" r="0" b="3175"/>
          <wp:wrapThrough wrapText="bothSides">
            <wp:wrapPolygon edited="0">
              <wp:start x="0" y="0"/>
              <wp:lineTo x="0" y="21372"/>
              <wp:lineTo x="21520" y="21372"/>
              <wp:lineTo x="21520" y="0"/>
              <wp:lineTo x="0" y="0"/>
            </wp:wrapPolygon>
          </wp:wrapThrough>
          <wp:docPr id="31" name="Picture 31" descr="Australian Government Department of Home Affairs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act Sheet Joint Template_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3951" cy="15019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C5"/>
    <w:multiLevelType w:val="multilevel"/>
    <w:tmpl w:val="11C64328"/>
    <w:styleLink w:val="ListParagraph"/>
    <w:lvl w:ilvl="0">
      <w:start w:val="1"/>
      <w:numFmt w:val="none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1" w15:restartNumberingAfterBreak="0">
    <w:nsid w:val="2E41247F"/>
    <w:multiLevelType w:val="hybridMultilevel"/>
    <w:tmpl w:val="949E00DA"/>
    <w:lvl w:ilvl="0" w:tplc="F6AA6B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25E44"/>
    <w:multiLevelType w:val="hybridMultilevel"/>
    <w:tmpl w:val="DEF60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021F8"/>
    <w:multiLevelType w:val="hybridMultilevel"/>
    <w:tmpl w:val="AE28CC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C732E"/>
    <w:multiLevelType w:val="hybridMultilevel"/>
    <w:tmpl w:val="FD8C9E1A"/>
    <w:lvl w:ilvl="0" w:tplc="B3A673C8">
      <w:start w:val="1"/>
      <w:numFmt w:val="lowerLetter"/>
      <w:pStyle w:val="ListNumber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90227"/>
    <w:multiLevelType w:val="hybridMultilevel"/>
    <w:tmpl w:val="D4B0049E"/>
    <w:lvl w:ilvl="0" w:tplc="7F8CB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A499B"/>
    <w:multiLevelType w:val="hybridMultilevel"/>
    <w:tmpl w:val="F9EEBC74"/>
    <w:lvl w:ilvl="0" w:tplc="F6AA6B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258CC"/>
    <w:multiLevelType w:val="hybridMultilevel"/>
    <w:tmpl w:val="96DE6DA2"/>
    <w:lvl w:ilvl="0" w:tplc="F6AA6B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9706E"/>
    <w:multiLevelType w:val="multilevel"/>
    <w:tmpl w:val="11C64328"/>
    <w:lvl w:ilvl="0">
      <w:start w:val="1"/>
      <w:numFmt w:val="none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9" w15:restartNumberingAfterBreak="0">
    <w:nsid w:val="7BDD2191"/>
    <w:multiLevelType w:val="hybridMultilevel"/>
    <w:tmpl w:val="BA144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D10B64"/>
    <w:multiLevelType w:val="hybridMultilevel"/>
    <w:tmpl w:val="6DC0F5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D2"/>
    <w:rsid w:val="000851B7"/>
    <w:rsid w:val="00096589"/>
    <w:rsid w:val="00106086"/>
    <w:rsid w:val="001179D6"/>
    <w:rsid w:val="00131EDA"/>
    <w:rsid w:val="001611A4"/>
    <w:rsid w:val="00183213"/>
    <w:rsid w:val="001D5619"/>
    <w:rsid w:val="002A3C10"/>
    <w:rsid w:val="003E2B7F"/>
    <w:rsid w:val="003E3B38"/>
    <w:rsid w:val="00460259"/>
    <w:rsid w:val="00465D36"/>
    <w:rsid w:val="00574368"/>
    <w:rsid w:val="005E7D1F"/>
    <w:rsid w:val="005F7B51"/>
    <w:rsid w:val="00726F60"/>
    <w:rsid w:val="0077264D"/>
    <w:rsid w:val="007F670E"/>
    <w:rsid w:val="008851AC"/>
    <w:rsid w:val="008A289D"/>
    <w:rsid w:val="008E15C5"/>
    <w:rsid w:val="009A16D2"/>
    <w:rsid w:val="009A6602"/>
    <w:rsid w:val="009E569A"/>
    <w:rsid w:val="00A47DD3"/>
    <w:rsid w:val="00A81563"/>
    <w:rsid w:val="00B0620A"/>
    <w:rsid w:val="00B51676"/>
    <w:rsid w:val="00B73FBA"/>
    <w:rsid w:val="00B92D22"/>
    <w:rsid w:val="00B949E3"/>
    <w:rsid w:val="00BE2548"/>
    <w:rsid w:val="00BE609B"/>
    <w:rsid w:val="00C44198"/>
    <w:rsid w:val="00C45011"/>
    <w:rsid w:val="00C717B4"/>
    <w:rsid w:val="00D16261"/>
    <w:rsid w:val="00DD2E86"/>
    <w:rsid w:val="00DF70A9"/>
    <w:rsid w:val="00E23123"/>
    <w:rsid w:val="00E31D33"/>
    <w:rsid w:val="00E36410"/>
    <w:rsid w:val="00E81DF1"/>
    <w:rsid w:val="00EC586E"/>
    <w:rsid w:val="00F87933"/>
    <w:rsid w:val="00F96CB5"/>
    <w:rsid w:val="00FA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61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6D2"/>
    <w:pPr>
      <w:spacing w:before="80" w:after="160"/>
    </w:pPr>
    <w:rPr>
      <w:rFonts w:ascii="Arial" w:eastAsia="Calibri" w:hAnsi="Arial" w:cs="Arial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D2"/>
    <w:pPr>
      <w:keepNext/>
      <w:keepLines/>
      <w:spacing w:before="480"/>
      <w:outlineLvl w:val="0"/>
    </w:pPr>
    <w:rPr>
      <w:rFonts w:eastAsia="Times New Roman" w:cs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16D2"/>
    <w:pPr>
      <w:spacing w:before="100" w:beforeAutospacing="1" w:after="120"/>
      <w:outlineLvl w:val="1"/>
    </w:pPr>
    <w:rPr>
      <w:rFonts w:eastAsia="Times New Roman" w:cs="Times New Roman"/>
      <w:color w:val="0065A6"/>
      <w:sz w:val="32"/>
      <w:szCs w:val="26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7D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6D2"/>
  </w:style>
  <w:style w:type="paragraph" w:styleId="Footer">
    <w:name w:val="footer"/>
    <w:basedOn w:val="Normal"/>
    <w:link w:val="FooterChar"/>
    <w:uiPriority w:val="99"/>
    <w:unhideWhenUsed/>
    <w:rsid w:val="009A1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6D2"/>
  </w:style>
  <w:style w:type="paragraph" w:styleId="NoSpacing">
    <w:name w:val="No Spacing"/>
    <w:link w:val="NoSpacingChar"/>
    <w:uiPriority w:val="1"/>
    <w:qFormat/>
    <w:rsid w:val="009A16D2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A16D2"/>
    <w:rPr>
      <w:rFonts w:eastAsiaTheme="minorEastAsia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9A16D2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A16D2"/>
    <w:rPr>
      <w:rFonts w:ascii="Arial" w:eastAsia="Times New Roman" w:hAnsi="Arial" w:cs="Times New Roman"/>
      <w:color w:val="0065A6"/>
      <w:sz w:val="32"/>
      <w:szCs w:val="26"/>
      <w:lang w:eastAsia="en-AU"/>
    </w:rPr>
  </w:style>
  <w:style w:type="character" w:styleId="Hyperlink">
    <w:name w:val="Hyperlink"/>
    <w:uiPriority w:val="99"/>
    <w:unhideWhenUsed/>
    <w:rsid w:val="009A16D2"/>
    <w:rPr>
      <w:rFonts w:ascii="Arial" w:eastAsia="Times New Roman" w:hAnsi="Arial" w:cs="Times New Roman"/>
      <w:color w:val="0000FF"/>
      <w:sz w:val="20"/>
      <w:szCs w:val="20"/>
      <w:u w:val="single"/>
      <w:lang w:val="en-AU" w:eastAsia="en-AU"/>
    </w:rPr>
  </w:style>
  <w:style w:type="paragraph" w:styleId="ListParagraph0">
    <w:name w:val="List Paragraph"/>
    <w:aliases w:val="Bullets"/>
    <w:basedOn w:val="Normal"/>
    <w:link w:val="ListParagraphChar"/>
    <w:uiPriority w:val="34"/>
    <w:qFormat/>
    <w:rsid w:val="009A16D2"/>
    <w:pPr>
      <w:ind w:left="720"/>
      <w:contextualSpacing/>
    </w:pPr>
  </w:style>
  <w:style w:type="paragraph" w:styleId="ListNumber2">
    <w:name w:val="List Number 2"/>
    <w:basedOn w:val="Normal"/>
    <w:uiPriority w:val="99"/>
    <w:unhideWhenUsed/>
    <w:qFormat/>
    <w:rsid w:val="009A16D2"/>
    <w:pPr>
      <w:numPr>
        <w:numId w:val="1"/>
      </w:numPr>
      <w:spacing w:after="40"/>
      <w:ind w:right="1106"/>
    </w:pPr>
    <w:rPr>
      <w:rFonts w:eastAsia="Times New Roman" w:cs="Times New Roman"/>
      <w:szCs w:val="20"/>
      <w:lang w:val="en-AU" w:eastAsia="en-AU"/>
    </w:rPr>
  </w:style>
  <w:style w:type="character" w:customStyle="1" w:styleId="ListParagraphChar">
    <w:name w:val="List Paragraph Char"/>
    <w:aliases w:val="Bullets Char"/>
    <w:link w:val="ListParagraph0"/>
    <w:uiPriority w:val="34"/>
    <w:locked/>
    <w:rsid w:val="009A16D2"/>
    <w:rPr>
      <w:rFonts w:ascii="Arial" w:eastAsia="Calibri" w:hAnsi="Arial" w:cs="Arial"/>
      <w:sz w:val="20"/>
      <w:lang w:val="en-US"/>
    </w:rPr>
  </w:style>
  <w:style w:type="character" w:styleId="Emphasis">
    <w:name w:val="Emphasis"/>
    <w:basedOn w:val="DefaultParagraphFont"/>
    <w:uiPriority w:val="20"/>
    <w:qFormat/>
    <w:rsid w:val="00C4419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1A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1A4"/>
    <w:rPr>
      <w:rFonts w:ascii="Segoe UI" w:eastAsia="Calibri" w:hAnsi="Segoe UI" w:cs="Segoe UI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81563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7D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numbering" w:customStyle="1" w:styleId="ListParagraph">
    <w:name w:val="List_Paragraph"/>
    <w:uiPriority w:val="99"/>
    <w:rsid w:val="00C717B4"/>
    <w:pPr>
      <w:numPr>
        <w:numId w:val="6"/>
      </w:numPr>
    </w:pPr>
  </w:style>
  <w:style w:type="paragraph" w:customStyle="1" w:styleId="ListParagraph2">
    <w:name w:val="List Paragraph 2"/>
    <w:basedOn w:val="ListParagraph0"/>
    <w:uiPriority w:val="19"/>
    <w:semiHidden/>
    <w:rsid w:val="00C717B4"/>
    <w:pPr>
      <w:spacing w:after="120" w:line="264" w:lineRule="auto"/>
      <w:ind w:left="567"/>
      <w:contextualSpacing w:val="0"/>
    </w:pPr>
    <w:rPr>
      <w:rFonts w:eastAsia="Times New Roman" w:cs="Times New Roman"/>
      <w:szCs w:val="24"/>
      <w:lang w:eastAsia="en-AU"/>
    </w:rPr>
  </w:style>
  <w:style w:type="paragraph" w:customStyle="1" w:styleId="ListParagraph3">
    <w:name w:val="List Paragraph 3"/>
    <w:basedOn w:val="ListParagraph0"/>
    <w:uiPriority w:val="19"/>
    <w:semiHidden/>
    <w:rsid w:val="00C717B4"/>
    <w:pPr>
      <w:spacing w:after="120" w:line="264" w:lineRule="auto"/>
      <w:ind w:left="851"/>
      <w:contextualSpacing w:val="0"/>
    </w:pPr>
    <w:rPr>
      <w:rFonts w:eastAsia="Times New Roman" w:cs="Times New Roman"/>
      <w:szCs w:val="24"/>
      <w:lang w:eastAsia="en-AU"/>
    </w:rPr>
  </w:style>
  <w:style w:type="paragraph" w:customStyle="1" w:styleId="ListParagraph4">
    <w:name w:val="List Paragraph 4"/>
    <w:basedOn w:val="ListParagraph0"/>
    <w:uiPriority w:val="19"/>
    <w:semiHidden/>
    <w:rsid w:val="00C717B4"/>
    <w:pPr>
      <w:spacing w:after="120" w:line="264" w:lineRule="auto"/>
      <w:ind w:left="1134"/>
      <w:contextualSpacing w:val="0"/>
    </w:pPr>
    <w:rPr>
      <w:rFonts w:eastAsia="Times New Roman" w:cs="Times New Roman"/>
      <w:szCs w:val="24"/>
      <w:lang w:eastAsia="en-AU"/>
    </w:rPr>
  </w:style>
  <w:style w:type="paragraph" w:customStyle="1" w:styleId="ListParagraph5">
    <w:name w:val="List Paragraph 5"/>
    <w:basedOn w:val="ListParagraph0"/>
    <w:uiPriority w:val="19"/>
    <w:semiHidden/>
    <w:rsid w:val="00C717B4"/>
    <w:pPr>
      <w:spacing w:after="120" w:line="264" w:lineRule="auto"/>
      <w:ind w:left="1418"/>
      <w:contextualSpacing w:val="0"/>
    </w:pPr>
    <w:rPr>
      <w:rFonts w:eastAsia="Times New Roman" w:cs="Times New Roman"/>
      <w:szCs w:val="24"/>
      <w:lang w:eastAsia="en-AU"/>
    </w:rPr>
  </w:style>
  <w:style w:type="paragraph" w:customStyle="1" w:styleId="ListParagraph6">
    <w:name w:val="List Paragraph 6"/>
    <w:basedOn w:val="ListParagraph0"/>
    <w:uiPriority w:val="19"/>
    <w:semiHidden/>
    <w:rsid w:val="00C717B4"/>
    <w:pPr>
      <w:spacing w:after="120" w:line="264" w:lineRule="auto"/>
      <w:ind w:left="1701"/>
      <w:contextualSpacing w:val="0"/>
    </w:pPr>
    <w:rPr>
      <w:rFonts w:eastAsia="Times New Roman" w:cs="Times New Roman"/>
      <w:szCs w:val="24"/>
      <w:lang w:eastAsia="en-AU"/>
    </w:rPr>
  </w:style>
  <w:style w:type="paragraph" w:customStyle="1" w:styleId="Default">
    <w:name w:val="Default"/>
    <w:rsid w:val="001832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value">
    <w:name w:val="value"/>
    <w:basedOn w:val="DefaultParagraphFont"/>
    <w:rsid w:val="001D5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psc.gov.au/legislative-framework-ap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bordernet.immi.local/about/integrit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psc.gov.au/publications-and-media/current-publications/guide-to-the-il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apsc.gov.au/publications-and-media/current-publications/worklevel-standards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psc.gov.au/working-in-the-aps/your-rights-and-responsibilities-as-an-aps-employee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17BB0323FD3048A97C1D27FEB167FA" ma:contentTypeVersion="2" ma:contentTypeDescription="Create a new document." ma:contentTypeScope="" ma:versionID="887cfb0cea3a4e33b65af65e6044cc5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7aa64d1be14f2fe19ee3446923c478a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2E3D82-0305-41C7-B5AC-57E05D62B8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5A4F2-C297-439C-ADEE-7283B2A72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429B28-4824-4243-9CFE-B7D758353E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2018-09-07T04:59:00Z</dcterms:created>
  <dcterms:modified xsi:type="dcterms:W3CDTF">2019-07-10T03:34:00Z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0x0101008017BB0323FD3048A97C1D27FEB167FA</vt:lpwstr>
  </property>
</Properties>
</file>